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38F423" w14:textId="4FD005DC" w:rsidR="00F27DC6" w:rsidRDefault="00026D98" w:rsidP="00026D98">
      <w:pPr>
        <w:jc w:val="left"/>
      </w:pPr>
      <w:r>
        <w:rPr>
          <w:rFonts w:ascii="Arial" w:hAnsi="Arial" w:cs="Angsana New"/>
          <w:sz w:val="21"/>
          <w:szCs w:val="21"/>
          <w:cs/>
        </w:rPr>
        <w:t>คำสั่งคณะกรรมการขับเคลื่อนเป้าหมายการพัฒนาที่ยั่งยืนด้านการศึกษา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ที่ ๓๒ ๒๕๖๘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เรื่อง ปรับปรุงคำสั่งแต่งตั้งคณะทำงานขับเคลื่อนเป้าหมายการพัฒนาที่ยั่งยืนด้านการศึกษาระดับจังหวัด จังหวัดพระนครศรีอยุธยา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ตามคำสั่งคณะกรรมการขับเคลื่อนเป้าหมายการพัฒนาที่ยั่งยืนด้านการศึกษา ที่ ๒/๒๕๖๕ ลงวันที่ ๓๑ พฤษภาคม ๒๕๖๕ เรื่อง แต่งตั้งคณะทำงานขับเคลื่อนเป้าหมายการพัฒนาที่ยั่งยืนด้านการศึกษา ระดับจังหวัด จังหวัดพระนครศรีอยุธยา นั้น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เนื่องจากมีคณะทำงาน ตามคำสั่งข้างต้น เกษียณอายุราชการ หรือได้รับการแต่งตั้งโยกย้าย ไปดำรงตำแหน่งใหม่ หรือหน่วยงานใหม่ รวมทั้งมีหน่วยงานหรือภาคีเครือข่ายที่เกี่ยวข้อง ที่สมควรแต่งตั้ง เป็นคณะทำงานฯ เพิ่มเติม ดังนั้น เพื่อให้การดำเนินงานของคณะทำงานฯ เป็นไปด้วยความเรียบร้อย และมีความต่อเนื่อง จึงเห็นสมควรปรับปรุงคำสั่งแต่งตั้งคณะทำงานขับเคลื่อนเป้าหมายการพัฒนา ที่ยั่งยืนด้านการศึกษาระดับจังหวัด จังหวัดพระนครศรีอยุธยา ให้สอดคล้อง เหมาะสมกับการเปลี่ยนแปลง ดังกล่าว โดยมีองค์ประกอบ หน้าที่และอำนาจ ดังนี้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 องค์ประกอบ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 ผู้ว่าราชการจังหวัดพระนครศรีอยุธยา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 พัฒนาสังคมและความมั่นคงของมนุษย์จังหวัดพระนครศรีอยุธยา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 ท้องถิ่นจังหวัดพระนครศรีอยุธยา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๑.๔ อธิการบดีมหาวิทยาลัยราชภัฏพระนครศรีอยุธยา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๑.๕ อธิการบดีมหาวิทยาลัยเทคโนโลยีราชมงคลสุวรรณภูมิ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๑.๖ ประธานหอการค้าจังหวัดพระนครศรีอยุธยา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๑.๗ นายแพทย์สาธารณสุขจังหวัดพระนครศรีอยุธยา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๑.๘ ผู้อำนวยการสำนักงานพระพุทธศาสนาจังหวัดพระนครศรีอยุธยา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๑.๙ แรงงานจังหวัดพระนครศรีอยุธยา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๑.๑๐ ผู้แทนอุตสาหกรรมจังหวัดพระนครศรีอยุธยา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๑.๑๑ ผู้อำนวยการสถาบันพัฒนาฝีมือแรงงานจังหวัดพระนครศรีอยุธยา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๑.๑๒ ผู้อำนวยการกลุ่มงานยุทธศาสตร์และข้อมูลเพื่อการพัฒนา จังหวัดพระนครศรีอยุธยา (ที่ปรึกษา)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๑.๑๓ ศึกษาธิการจังหวัดพระนครศรีอยุธยา (ประธานคณะทำงาน)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๑.๑๔ ผู้อำนวยการสำนักงานเขตพื้นที่การศึกษามัธยมศึกษา 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๑.๑๕ ผู้อำนวยการสำนักงานเขตพื้นที่การศึกษาประถมศึกษา พระนครศรีอยุธยา เขต ๑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๑.๑๖ ผู้อำนวยการสำนักงานเขตพื้นที่การศึกษาประถมศึกษา พระนครศรีอยุธยา เขต ๒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๑.๑๗ ผู้อำนวยการสำนักงานส่งเสริมการเรียนรู้ ประจำจังหวัดพระนครศรีอยุธยา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๑.๑๘ ประธานกรรมการอาชีวศึกษาจังหวัดพระนครศรีอยุธยา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๑.๑๙ ประธานกรรมการประสานและส่งเสริมการศึกษาเอกชน 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๑.๒๐ ผู้อำนวยการศูนย์การศึกษาพิเศษประจำจังหวัดพระนครศรีอยุธยา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lastRenderedPageBreak/>
        <w:t>๑.๒๑ ผู้ทรงคุณวุฒิในคณะกรรมการศึกษาธิการ 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๑.๒๒ ประธานอนุกรรมการ ด้านพัฒนาการศึกษา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๑.๒๓ ประธานอนุกรรมการ ด้านบริหารราชการเชิงยุทธศาสตร์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๑.๒๔ รองศึกษาธิการจังหวัดพระนครศรีอยุธยา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๑.๒๕ ผู้อำนวยการกลุ่มพัฒนาการศึกษา สำนักงานศึกษาธิการจังหวัดพระนครศรีอยุธยา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๑.๒๖ ผู้อำนวยการกลุ่มนิเทศ ติดตามและประเมินผล สำนักงานศึกษาธิการจังหวัดพระนครศรีอยุธยา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๑.๒๗ ผู้อำนวยการกลุ่มส่งเสริมการศึกษาเอกชน สำนักงานศึกษาธิการจังหวัดพระนครศรีอยุธยา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๑.๒๘ ผู้อำนวยการกลุ่มนิเทศ ติดตามและประเมินผลการจัดการศึกษา สำนักงานเขตพื้นที่การศึกษามัธยมศึกษาพระนครศรีอยุธยา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๑.๒๙ ผู้อำนวยการกลุ่มส่งเสริมการจัดการศึกษา สำนักงานเขตพื้นที่การศึกษามัธยมศึกษาพระนครศรีอยุธยา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๑.๓๐ ผู้อำนวยการกลุ่มนิเทศ ติดตามและประเมินผลการจัดการศึกษา สำนักงานเขตพื้นที่การศึกษาประถมศึกษาพระนครศรีอยุธยา เขต ๑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๑.๓๑ ผู้อำนวยการกลุ่มส่งเสริมการจัดการศึกษา สำนักงานเขตพื้นที่การศึกษาประถมศึกษาพระนครศรีอยุธยา เขต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๑.๓๒ ผู้อำนวยการกลุ่มนิเทศ ติดตามและประเมินผลการจัดการศึกษา สำนักงานเขตพื้นที่การศึกษาประถมศึกษาพระนครศรีอยุธยา เขต ๒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๑.๓๓ ผู้อำนวยการกลุ่มส่งเสริมการจัดการศึกษา สำนักงานเขตพื้นที่การศึกษาประถมศึกษาพระนครศรีอยุธยา เขต ๒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๑.๓๔ นางสาวไทธัชชา เพชร์ดีไกรกุล นักวิเคราะห์นโยบายและแผนปฏิบัติการ สำนักงานศึกษาธิการจังหวัดพระนครศรีอยุธยา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๑.๓๕ นางวาสนา ไกรสินธุ์ นักวิเคราะห์นโยบายและแผนปฏิบัติการ สำนักงานศึกษาธิการจังหวัดพระนครศรีอยุธยา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๑.๓๖ นางสาวธนาภรณ์ บุญทอง นักวิเคราะห์นโยบายและแผนปฏิบัติการ สำนักงานศึกษาธิการจังหวัดพระนครศรีอยุธยา (คณะทำงาน)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๑.๓๗ ผู้อำนวยการกลุ่มนโยบายและแผน สำนักงานศึกษาธิการจังหวัดพระนครศรีอยุธยา (คณะทำงาน และเลขานุการ)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๑.๓๘ ผู้อำนวยการกลุ่มนโยบายและแผน สำนักงานเขตพื้นที่การศึกษามัธยมศึกษาพระนครศรีอยุธยา (คณะทำงาน และเลขานุการร่วม)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๑.๓๙ ผู้อำนวยการกลุ่มนโยบายและแผน สำนักงานเขตพื้นที่การศึกษาประถมศึกษา พระนครศรีอยุธยา เขต ๑ (คณะทำงาน และเลขานุการร่วม)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๑.๔๐ ผู้อำนวยการกลุ่มนโยบายและแผน สำนักงานเขตพื้นที่การศึกษาประถมศึกษา พระนครศรีอยุธยา เขต ๒ (คณะทำงาน และเลขานุการร่วม)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๑.๔๑ หัวหน้ากลุ่มยุทธศาสตร์และการพัฒนา สำนักงานส่งเสริมการเรียนรู้ประจำจังหวัดพระนครศรีอยุธยา (คณะทำงาน และเลขานุการร่วม)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๑.๔๒ รองผู้อำนวยการฝ่ายแผนงานและความร่วมมือ สำนักงานคณะกรรมการการอาชีวศึกษา จังหวัดพระนครศรีอยุธยา (คณะทำงาน และเลขานุการร่วม)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 หน้าที่และอำนาจ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๒.๑ กำหนดกรอบแนวทางและเป้าหมายการดำเนินงานเพื่อขับเคลื่อนเป้าหมายการพัฒนาที่ยั่งยืนด้านการศึกษาในพื้นที่จังหวัด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๒.๒ จัดทำ ทบทวน ปรับปรุงกรอบแนวทางการดำเนินงาน หรือแผนที่นำทางการขับเคลื่อนเป้าหมายการพัฒนาที่ยั่งยืนด้านการศึกษาระดับจังหวัด โดยคำนึงถึงความสอดคล้องกับการเปลี่ยนแปลง ของสถานการณ์ บริบท สภาพแวดล้อม ความต้องการจำเป็นในพื้นที่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๒.๓ ประสานกับภาคีเครือข่ายการพัฒนาในพื้นที่ เพื่อจัดทำแผนบูรณาการหรือแผนปฏิบัติการ เพื่อร่วมกันขับเคลื่อนแผนที่นำทางการขับเคลื่อนเป้าหมายการพัฒนาที่ยั่งยืนด้านการศึกษาระดับจังหวัด ไปสู่การปฏิบัติ ให้บรรลุเป้าหมาย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๒.๔ กำกับ ติดตามและประเมินผลการดำเนินงาน และปัญหาอุปสรรคในการขับเคลื่อนเป้าหมายการพัฒนาที่ยั่งยืนด้านการศึกษาในพื้นที่จังหวัด รวมทั้งให้ข้อคิดเห็น ข้อเสนอแนะในการปรับปรุง การดำเนินงานเพื่อให้บรรลุเป้าหมายตัวชี้วัดที่กำหนดไว้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lastRenderedPageBreak/>
        <w:t>๒.๕ ประสาน จัดเก็บ รวบรวมข้อมูลสารสนเทศที่เกี่ยวข้อง และข้อมูลผลการดำเนินงาน ตามตัวชี้วัดของแผนที่นำทางฯ เพื่อวิเคราะห์ สังเคราะห์ข้อมูลจัดทำสารสนเทศ สถิติหรือฐานข้อมูลการดำเนินงาน ขับเคลื่อนเป้าหมายการพัฒนาที่ยั่งยืนด้านการศึกษาระดับจังหวัด รวมถึงพัฒนารูปแบบ วิธีการหรือกระบวนการ ในการจัดเก็บข้อมูลสารสนเทศ สำหรับตัวชี้วัดกลุ่มที่ยังไม่สามารถจัดเก็บข้อมูลได้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๒.๖ จัดทำรายงานผลการดำเนินงานขับเคลื่อนเป้าหมายการพัฒนาที่ยั่งยืนด้านการศึกษาระดับจังหวัด นำเสนอคณะกรรมการขับเคลื่อนเป้าหมายการพัฒนาที่ยั่งยืนด้านการศึกษาทราบและพิจารณา นำไปใช้ประโยชน์ส่วนที่เกี่ยวข้องต่อไป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๒.๗ ปฏิบัติงานอื่น ๆ ตามที่ได้รับมอบหมาย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ทั้งนี้ ตั้งแต่บัดนี้เป็นต้นไป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สั่ง ณ วันที่ ๓๑ มีนาคม พ.ศ. ๒๕๖๘</w:t>
      </w:r>
      <w:r>
        <w:rPr>
          <w:rFonts w:ascii="Arial" w:hAnsi="Arial" w:cs="Arial"/>
          <w:sz w:val="21"/>
          <w:szCs w:val="21"/>
        </w:rPr>
        <w:br/>
        <w:t>(</w:t>
      </w:r>
      <w:r>
        <w:rPr>
          <w:rFonts w:ascii="Arial" w:hAnsi="Arial" w:cs="Angsana New"/>
          <w:sz w:val="21"/>
          <w:szCs w:val="21"/>
          <w:cs/>
        </w:rPr>
        <w:t>นายสุเทพ แก่งสันเทียะ)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ปลัดกระทรวงศึกษาธิการ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ngsana New"/>
          <w:sz w:val="21"/>
          <w:szCs w:val="21"/>
          <w:cs/>
        </w:rPr>
        <w:t>ประธานคณะกรรมการ ขับเคลื่อนเป้าหมายการพัฒนาที่ยั่งยืนด้านการศึกษา</w:t>
      </w:r>
    </w:p>
    <w:sectPr w:rsidR="00F27D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arabu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98"/>
    <w:rsid w:val="00026D98"/>
    <w:rsid w:val="000776DF"/>
    <w:rsid w:val="0041136E"/>
    <w:rsid w:val="0059082F"/>
    <w:rsid w:val="007F089D"/>
    <w:rsid w:val="00B0333F"/>
    <w:rsid w:val="00C17BFE"/>
    <w:rsid w:val="00F20259"/>
    <w:rsid w:val="00F2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7CF546"/>
  <w15:chartTrackingRefBased/>
  <w15:docId w15:val="{561005D8-B5A9-C943-B8DA-B1E01C5E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arabun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259"/>
    <w:pPr>
      <w:spacing w:after="0" w:line="360" w:lineRule="auto"/>
      <w:jc w:val="thaiDistribute"/>
    </w:pPr>
    <w:rPr>
      <w:rFonts w:ascii="Sarabun" w:hAnsi="Sarabun" w:cs="Sarabun"/>
      <w:color w:val="000000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D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D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D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D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3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D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3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D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3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D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D9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5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D9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D98"/>
    <w:rPr>
      <w:rFonts w:eastAsiaTheme="majorEastAsia" w:cstheme="majorBidi"/>
      <w:color w:val="0F4761" w:themeColor="accent1" w:themeShade="BF"/>
      <w:kern w:val="0"/>
      <w:sz w:val="28"/>
      <w:szCs w:val="35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D98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D98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D98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D98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D98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D98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26D9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26D98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D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26D98"/>
    <w:rPr>
      <w:rFonts w:eastAsiaTheme="majorEastAsia" w:cstheme="majorBidi"/>
      <w:color w:val="595959" w:themeColor="text1" w:themeTint="A6"/>
      <w:spacing w:val="15"/>
      <w:kern w:val="0"/>
      <w:sz w:val="28"/>
      <w:szCs w:val="35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26D98"/>
    <w:pPr>
      <w:spacing w:before="160" w:after="160"/>
      <w:jc w:val="center"/>
    </w:pPr>
    <w:rPr>
      <w:rFonts w:cs="Angsana New"/>
      <w:i/>
      <w:iCs/>
      <w:color w:val="404040" w:themeColor="text1" w:themeTint="BF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026D98"/>
    <w:rPr>
      <w:rFonts w:ascii="Sarabun" w:hAnsi="Sarabun" w:cs="Angsana New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26D98"/>
    <w:pPr>
      <w:ind w:left="720"/>
      <w:contextualSpacing/>
    </w:pPr>
    <w:rPr>
      <w:rFonts w:cs="Angsana New"/>
      <w:szCs w:val="30"/>
    </w:rPr>
  </w:style>
  <w:style w:type="character" w:styleId="IntenseEmphasis">
    <w:name w:val="Intense Emphasis"/>
    <w:basedOn w:val="DefaultParagraphFont"/>
    <w:uiPriority w:val="21"/>
    <w:qFormat/>
    <w:rsid w:val="00026D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3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D98"/>
    <w:rPr>
      <w:rFonts w:ascii="Sarabun" w:hAnsi="Sarabun" w:cs="Angsana New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26D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915</Words>
  <Characters>5221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2026-09-22T05:05:00Z</dcterms:created>
  <dcterms:modified xsi:type="dcterms:W3CDTF">2026-09-22T05:06:00Z</dcterms:modified>
</cp:coreProperties>
</file>