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3B4161" w14:textId="77777777" w:rsidR="00A73457" w:rsidRDefault="00000000">
      <w:pPr>
        <w:pStyle w:val="Title"/>
      </w:pPr>
      <w:bookmarkStart w:id="0" w:name="board-brief-โครงการ-a-learn-อยุธยา"/>
      <w:r>
        <w:t>Board Brief โครงการ A-LEARN อยุธยา</w:t>
      </w:r>
      <w:bookmarkEnd w:id="0"/>
    </w:p>
    <w:p w14:paraId="6A47F270" w14:textId="77777777" w:rsidR="00A73457" w:rsidRDefault="00000000">
      <w:pPr>
        <w:pStyle w:val="Title"/>
      </w:pPr>
      <w:bookmarkStart w:id="1" w:name="บันทึกข้อความสรุปสาระสำคัญเพื่อเสนอพิจาร"/>
      <w:r>
        <w:t>บันทึกข้อความสรุปสาระสำคัญเพื่อเสนอพิจารณา (Board Brief)</w:t>
      </w:r>
      <w:bookmarkEnd w:id="1"/>
    </w:p>
    <w:p w14:paraId="652CA879" w14:textId="77777777" w:rsidR="00A73457" w:rsidRDefault="00000000">
      <w:pPr>
        <w:pStyle w:val="Heading1"/>
      </w:pPr>
      <w:bookmarkStart w:id="2" w:name="โครงการอยุธยาเรียนรู้ไม่ทิ้งใครไว้ข้างหล"/>
      <w:r>
        <w:t>โครงการอยุธยาเรียนรู้ไม่ทิ้งใครไว้ข้างหลัง (A-LEARN อยุธยา)</w:t>
      </w:r>
      <w:bookmarkEnd w:id="2"/>
    </w:p>
    <w:p w14:paraId="7D481879" w14:textId="77777777" w:rsidR="00A73457" w:rsidRDefault="00000000">
      <w:r>
        <w:rPr>
          <w:b/>
          <w:bCs/>
        </w:rPr>
        <w:t>ประจำปีงบประมาณ พ.ศ. 2570–2572</w:t>
      </w:r>
      <w:r>
        <w:t xml:space="preserve"> </w:t>
      </w:r>
      <w:r>
        <w:rPr>
          <w:b/>
          <w:bCs/>
        </w:rPr>
        <w:t>หน่วยงานเสนอ:</w:t>
      </w:r>
      <w:r>
        <w:t xml:space="preserve"> สำนักงานศึกษาธิการจังหวัดพระนครศรีอยุธยา (ศธจ.อย.)</w:t>
      </w:r>
    </w:p>
    <w:p w14:paraId="51DFD716" w14:textId="77777777" w:rsidR="00A73457" w:rsidRDefault="00A73457">
      <w:pPr>
        <w:pBdr>
          <w:top w:val="single" w:sz="6" w:space="0" w:color="auto"/>
        </w:pBdr>
      </w:pPr>
    </w:p>
    <w:p w14:paraId="134B4DDF" w14:textId="77777777" w:rsidR="00A73457" w:rsidRDefault="00000000">
      <w:pPr>
        <w:pStyle w:val="Heading2"/>
      </w:pPr>
      <w:bookmarkStart w:id="3" w:name="1-วัตถุประสงค์และข้อเสนอ-(proposal)"/>
      <w:r>
        <w:t>1. วัตถุประสงค์และข้อเสนอ (Proposal)</w:t>
      </w:r>
      <w:bookmarkEnd w:id="3"/>
    </w:p>
    <w:p w14:paraId="4AF7268C" w14:textId="77777777" w:rsidR="00A73457" w:rsidRDefault="00000000">
      <w:r>
        <w:t xml:space="preserve">เสนอ กศจ.อย. เพื่อโปรดพิจารณาให้ความเห็นชอบ </w:t>
      </w:r>
      <w:r>
        <w:rPr>
          <w:b/>
          <w:bCs/>
        </w:rPr>
        <w:t>โครงการ A-LEARN อยุธยา</w:t>
      </w:r>
      <w:r>
        <w:t xml:space="preserve"> ระยะเวลา 3 ปี (พ.ศ. 2570–2572) กรอบวงเงินงบประมาณรวม </w:t>
      </w:r>
      <w:r>
        <w:rPr>
          <w:b/>
          <w:bCs/>
        </w:rPr>
        <w:t>150,000 บาท</w:t>
      </w:r>
      <w:r>
        <w:t xml:space="preserve"> (ปีละไม่เกิน 50,000 บาท) เพื่อสร้างกลไกข้อมูลและความร่วมมือเชิงพื้นที่ ในการแก้ไขปัญหาเด็กนอกระบบ ยกระดับทักษะการอ่าน และเตรียมพร้อมรับมือภัยพิบัติทางการศึกษา</w:t>
      </w:r>
    </w:p>
    <w:p w14:paraId="068EAE17" w14:textId="77777777" w:rsidR="00A73457" w:rsidRDefault="00000000">
      <w:pPr>
        <w:pStyle w:val="Heading2"/>
      </w:pPr>
      <w:bookmarkStart w:id="4" w:name="2-ปัญหาเร่งด่วนที่โครงการนี้เข้าไปแก้-(t"/>
      <w:r>
        <w:t>2. ปัญหาเร่งด่วนที่โครงการนี้เข้าไปแก้ (The Core Problem)</w:t>
      </w:r>
      <w:bookmarkEnd w:id="4"/>
    </w:p>
    <w:p w14:paraId="2AB96B0B" w14:textId="77777777" w:rsidR="00A73457" w:rsidRDefault="00000000">
      <w:r>
        <w:t>อยุธยามีเงื่อนไขเชิงโครงสร้าง 4 ประการ ได้แก่</w:t>
      </w:r>
    </w:p>
    <w:p w14:paraId="264C51CD" w14:textId="77777777" w:rsidR="00A73457" w:rsidRDefault="00000000">
      <w:pPr>
        <w:pStyle w:val="ListParagraph"/>
        <w:numPr>
          <w:ilvl w:val="0"/>
          <w:numId w:val="2"/>
        </w:numPr>
      </w:pPr>
      <w:r>
        <w:t>เป็นจังหวัดอุตสาหกรรมที่มีการย้ายถิ่นของแรงงานสูง</w:t>
      </w:r>
    </w:p>
    <w:p w14:paraId="58EADFEA" w14:textId="77777777" w:rsidR="00A73457" w:rsidRDefault="00000000">
      <w:pPr>
        <w:pStyle w:val="ListParagraph"/>
        <w:numPr>
          <w:ilvl w:val="0"/>
          <w:numId w:val="2"/>
        </w:numPr>
      </w:pPr>
      <w:r>
        <w:t>มีโรงเรียนขนาดเล็กในพื้นที่เกษตรริมน้ำจำนวนมาก</w:t>
      </w:r>
    </w:p>
    <w:p w14:paraId="459D07EC" w14:textId="77777777" w:rsidR="00A73457" w:rsidRDefault="00000000">
      <w:pPr>
        <w:pStyle w:val="ListParagraph"/>
        <w:numPr>
          <w:ilvl w:val="0"/>
          <w:numId w:val="2"/>
        </w:numPr>
      </w:pPr>
      <w:r>
        <w:t>เป็นพื้นที่รับน้ำและประสบอุทกภัยซ้ำซาก</w:t>
      </w:r>
    </w:p>
    <w:p w14:paraId="3445C280" w14:textId="77777777" w:rsidR="00A73457" w:rsidRDefault="00000000">
      <w:pPr>
        <w:pStyle w:val="ListParagraph"/>
        <w:numPr>
          <w:ilvl w:val="0"/>
          <w:numId w:val="2"/>
        </w:numPr>
      </w:pPr>
      <w:r>
        <w:t xml:space="preserve">สถานศึกษาต่างสังกัดมีฐานข้อมูลแยกส่วนกัน ทำให้ </w:t>
      </w:r>
      <w:r>
        <w:rPr>
          <w:b/>
          <w:bCs/>
        </w:rPr>
        <w:t>ระบบมองไม่เห็นเด็กที่ต้องการความช่วยเหลือที่สุด</w:t>
      </w:r>
      <w:r>
        <w:t xml:space="preserve"> และไม่มีกลไกส่งต่อในระดับพื้นที่</w:t>
      </w:r>
    </w:p>
    <w:p w14:paraId="73437333" w14:textId="77777777" w:rsidR="00A73457" w:rsidRDefault="00000000">
      <w:pPr>
        <w:pStyle w:val="Heading2"/>
      </w:pPr>
      <w:bookmarkStart w:id="5" w:name="3-แนวทางการดำเนินงาน-6-องค์ประกอบ-(core-"/>
      <w:r>
        <w:t>3. แนวทางการดำเนินงาน 6 องค์ประกอบ (Core Components)</w:t>
      </w:r>
      <w:bookmarkEnd w:id="5"/>
    </w:p>
    <w:p w14:paraId="7DA76F66" w14:textId="77777777" w:rsidR="00A73457" w:rsidRDefault="00000000">
      <w:r>
        <w:t xml:space="preserve">ดำเนินการภายใต้หลักการ </w:t>
      </w:r>
      <w:r>
        <w:rPr>
          <w:i/>
          <w:iCs/>
        </w:rPr>
        <w:t>ไม่ซื้อระบบใหม่ · ไม่จ้างคนเพิ่ม · ใช้กลไกเดิม · ระดม In-kind</w:t>
      </w:r>
      <w:r>
        <w:t xml:space="preserve"> ใช้งบประมาณจำกัดขับเคลื่อน 6 ด้าน:</w:t>
      </w:r>
    </w:p>
    <w:p w14:paraId="1B699045" w14:textId="77777777" w:rsidR="00A73457" w:rsidRDefault="00000000" w:rsidP="005B71A6">
      <w:pPr>
        <w:pStyle w:val="ListParagraph"/>
        <w:numPr>
          <w:ilvl w:val="0"/>
          <w:numId w:val="3"/>
        </w:numPr>
        <w:tabs>
          <w:tab w:val="left" w:pos="851"/>
        </w:tabs>
      </w:pPr>
      <w:r>
        <w:rPr>
          <w:b/>
          <w:bCs/>
        </w:rPr>
        <w:t>กลไกข้อมูลกลาง:</w:t>
      </w:r>
      <w:r>
        <w:t xml:space="preserve"> ทำข้อตกลงแบ่งปันข้อมูลและชุดข้อมูลกลางข้ามสังกัด (ภายใต้กรอบ PDPA) ไม่มีค่าใช้จ่ายระบบ</w:t>
      </w:r>
    </w:p>
    <w:p w14:paraId="3BD0766B" w14:textId="77777777" w:rsidR="00A73457" w:rsidRDefault="00000000" w:rsidP="005B71A6">
      <w:pPr>
        <w:pStyle w:val="ListParagraph"/>
        <w:numPr>
          <w:ilvl w:val="0"/>
          <w:numId w:val="3"/>
        </w:numPr>
        <w:tabs>
          <w:tab w:val="left" w:pos="851"/>
        </w:tabs>
      </w:pPr>
      <w:r>
        <w:rPr>
          <w:b/>
          <w:bCs/>
        </w:rPr>
        <w:t>ไม่ทิ้งใครระดับตำบล (นำร่อง):</w:t>
      </w:r>
      <w:r>
        <w:t xml:space="preserve"> จัดตั้งทีมประสานระดับตำบล 10 ตำบล ใน 2 อำเภอนำร่อง ใช้ระบบสัญญาณเตือนล่วงหน้า (Early Warning) และระบบส่งต่อรายกรณี</w:t>
      </w:r>
    </w:p>
    <w:p w14:paraId="475BA80F" w14:textId="77777777" w:rsidR="00A73457" w:rsidRDefault="00000000" w:rsidP="005B71A6">
      <w:pPr>
        <w:pStyle w:val="ListParagraph"/>
        <w:numPr>
          <w:ilvl w:val="0"/>
          <w:numId w:val="3"/>
        </w:numPr>
        <w:tabs>
          <w:tab w:val="left" w:pos="851"/>
        </w:tabs>
      </w:pPr>
      <w:r>
        <w:rPr>
          <w:b/>
          <w:bCs/>
        </w:rPr>
        <w:t>ทักษะพื้นฐาน (การอ่าน):</w:t>
      </w:r>
      <w:r>
        <w:t xml:space="preserve"> พัฒนาเครื่องมือประเมินการอ่านมาตรฐานจังหวัด อบรมครูแกนนำ 80 คน และสร้างอาสาสมัครชุมชน "ฟังเด็กอ่าน"</w:t>
      </w:r>
    </w:p>
    <w:p w14:paraId="224B2257" w14:textId="77777777" w:rsidR="00A73457" w:rsidRDefault="00000000" w:rsidP="005B71A6">
      <w:pPr>
        <w:pStyle w:val="ListParagraph"/>
        <w:numPr>
          <w:ilvl w:val="0"/>
          <w:numId w:val="3"/>
        </w:numPr>
        <w:tabs>
          <w:tab w:val="left" w:pos="851"/>
        </w:tabs>
      </w:pPr>
      <w:r>
        <w:rPr>
          <w:b/>
          <w:bCs/>
        </w:rPr>
        <w:t>เส้นทางสู่อาชีพ:</w:t>
      </w:r>
      <w:r>
        <w:t xml:space="preserve"> จัดทำแผนที่เส้นทางอาชีพ (Career Map) และเวทีแนะแนวเชื่อมโยงสถานศึกษากับนิคมอุตสาหกรรมและมรดกโลก</w:t>
      </w:r>
    </w:p>
    <w:p w14:paraId="377123BF" w14:textId="77777777" w:rsidR="00A73457" w:rsidRDefault="00000000" w:rsidP="005B71A6">
      <w:pPr>
        <w:pStyle w:val="ListParagraph"/>
        <w:numPr>
          <w:ilvl w:val="0"/>
          <w:numId w:val="3"/>
        </w:numPr>
        <w:tabs>
          <w:tab w:val="left" w:pos="851"/>
        </w:tabs>
      </w:pPr>
      <w:r>
        <w:rPr>
          <w:b/>
          <w:bCs/>
        </w:rPr>
        <w:t>ความยืดหยุ่นต่อภัยพิบัติ:</w:t>
      </w:r>
      <w:r>
        <w:t xml:space="preserve"> จัดทำทะเบียนโรงเรียนเสี่ยงอุทกภัย และจัดทำแผนความต่อเนื่องทางการศึกษา (ECP) พร้อมซักซ้อมจริงอย่างน้อย 20 แห่ง</w:t>
      </w:r>
    </w:p>
    <w:p w14:paraId="0A751C73" w14:textId="77777777" w:rsidR="00A73457" w:rsidRDefault="00000000" w:rsidP="005B71A6">
      <w:pPr>
        <w:pStyle w:val="ListParagraph"/>
        <w:numPr>
          <w:ilvl w:val="0"/>
          <w:numId w:val="3"/>
        </w:numPr>
        <w:tabs>
          <w:tab w:val="left" w:pos="851"/>
        </w:tabs>
      </w:pPr>
      <w:r>
        <w:rPr>
          <w:b/>
          <w:bCs/>
        </w:rPr>
        <w:t>บริหารและประเมินผล:</w:t>
      </w:r>
      <w:r>
        <w:t xml:space="preserve"> ใช้คณะทำงานประจำของ ศธจ. และภาคี ร่วมกับมหาวิทยาลัยพี่เลี้ยง ติดตามประเมินผลตามกรอบสากล</w:t>
      </w:r>
    </w:p>
    <w:p w14:paraId="49D114E2" w14:textId="77777777" w:rsidR="00A73457" w:rsidRDefault="00000000">
      <w:pPr>
        <w:pStyle w:val="Heading2"/>
      </w:pPr>
      <w:bookmarkStart w:id="6" w:name="4-กรอบงบประมาณและการระดมทรัพยากร-(budget"/>
      <w:r>
        <w:t>4. กรอบงบประมาณและการระดมทรัพยากร (Budget &amp; Resources)</w:t>
      </w:r>
      <w:bookmarkEnd w:id="6"/>
    </w:p>
    <w:p w14:paraId="751B0946" w14:textId="77777777" w:rsidR="00A73457" w:rsidRDefault="00000000">
      <w:pPr>
        <w:pStyle w:val="ListParagraph"/>
        <w:numPr>
          <w:ilvl w:val="0"/>
          <w:numId w:val="4"/>
        </w:numPr>
      </w:pPr>
      <w:r>
        <w:rPr>
          <w:b/>
          <w:bCs/>
        </w:rPr>
        <w:t>งบประมาณเงินสด (ศธจ.อย.):</w:t>
      </w:r>
      <w:r>
        <w:t xml:space="preserve"> ปีละ 50,000 บาท รวม 3 ปี เป็นเงิน </w:t>
      </w:r>
      <w:r>
        <w:rPr>
          <w:b/>
          <w:bCs/>
        </w:rPr>
        <w:t>150,000 บาท</w:t>
      </w:r>
    </w:p>
    <w:p w14:paraId="293FC734" w14:textId="77777777" w:rsidR="00A73457" w:rsidRDefault="00000000">
      <w:pPr>
        <w:pStyle w:val="ListParagraph"/>
        <w:numPr>
          <w:ilvl w:val="0"/>
          <w:numId w:val="4"/>
        </w:numPr>
      </w:pPr>
      <w:r>
        <w:rPr>
          <w:b/>
          <w:bCs/>
        </w:rPr>
        <w:t>ทรัพยากรสนับสนุน (In-kind จากภาคี):</w:t>
      </w:r>
      <w:r>
        <w:t xml:space="preserve"> บุคลากร, สถานที่, วิทยากร และ อปท. ประเมินมูลค่าไม่น้อยกว่า </w:t>
      </w:r>
      <w:r>
        <w:rPr>
          <w:b/>
          <w:bCs/>
        </w:rPr>
        <w:t>1,650,000 บาท</w:t>
      </w:r>
    </w:p>
    <w:p w14:paraId="0EC9EAA3" w14:textId="77777777" w:rsidR="00A73457" w:rsidRDefault="00000000">
      <w:pPr>
        <w:pStyle w:val="ListParagraph"/>
        <w:numPr>
          <w:ilvl w:val="0"/>
          <w:numId w:val="4"/>
        </w:numPr>
      </w:pPr>
      <w:r>
        <w:rPr>
          <w:b/>
          <w:bCs/>
        </w:rPr>
        <w:t>สัดส่วนการใช้งบ:</w:t>
      </w:r>
      <w:r>
        <w:t xml:space="preserve"> องค์ประกอบทักษะพื้นฐาน (30.2%), ไม่ทิ้งใครระดับตำบล (22.0%), ข้อมูลกลาง (18.7%), เส้นทางอาชีพ (11.3%), บริหาร/ประเมินผล (9.8%), และภัยพิบัติ (8.0%)</w:t>
      </w:r>
    </w:p>
    <w:p w14:paraId="733B3366" w14:textId="77777777" w:rsidR="00A73457" w:rsidRDefault="00000000">
      <w:pPr>
        <w:pStyle w:val="Heading2"/>
      </w:pPr>
      <w:bookmarkStart w:id="7" w:name="5-ตัวชี้วัดความสำเร็จที่สำคัญ-(key-targe"/>
      <w:r>
        <w:t>5. ตัวชี้วัดความสำเร็จที่สำคัญ (Key Targets)</w:t>
      </w:r>
      <w:bookmarkEnd w:id="7"/>
    </w:p>
    <w:p w14:paraId="412FB522" w14:textId="77777777" w:rsidR="00A73457" w:rsidRDefault="00000000">
      <w:pPr>
        <w:pStyle w:val="ListParagraph"/>
        <w:numPr>
          <w:ilvl w:val="0"/>
          <w:numId w:val="5"/>
        </w:numPr>
      </w:pPr>
      <w:r>
        <w:t xml:space="preserve">ลดจำนวนเด็กนอกระบบในพื้นที่นำร่องลง </w:t>
      </w:r>
      <w:r>
        <w:rPr>
          <w:b/>
          <w:bCs/>
        </w:rPr>
        <w:t>ไม่น้อยกว่า 50%</w:t>
      </w:r>
    </w:p>
    <w:p w14:paraId="5E44B48A" w14:textId="77777777" w:rsidR="00A73457" w:rsidRDefault="00000000">
      <w:pPr>
        <w:pStyle w:val="ListParagraph"/>
        <w:numPr>
          <w:ilvl w:val="0"/>
          <w:numId w:val="5"/>
        </w:numPr>
      </w:pPr>
      <w:r>
        <w:t xml:space="preserve">นักเรียน ป.1–ป.3 ใน 30 โรงเรียนกลุ่มเป้าหมาย ผ่านเกณฑ์การอ่านเพิ่มขึ้น </w:t>
      </w:r>
      <w:r>
        <w:rPr>
          <w:b/>
          <w:bCs/>
        </w:rPr>
        <w:t>ไม่น้อยกว่า 15 จุดร้อยละ</w:t>
      </w:r>
    </w:p>
    <w:p w14:paraId="0CCEEE26" w14:textId="77777777" w:rsidR="00A73457" w:rsidRDefault="00000000">
      <w:pPr>
        <w:pStyle w:val="ListParagraph"/>
        <w:numPr>
          <w:ilvl w:val="0"/>
          <w:numId w:val="5"/>
        </w:numPr>
      </w:pPr>
      <w:r>
        <w:t>โรงเรียนเสี่ยงอุทกภัยอย่างน้อย 20 แห่ง มีแผน ECP ที่ผ่านการซักซ้อม</w:t>
      </w:r>
    </w:p>
    <w:p w14:paraId="7992DD60" w14:textId="77777777" w:rsidR="00A73457" w:rsidRDefault="00000000">
      <w:pPr>
        <w:pStyle w:val="ListParagraph"/>
        <w:numPr>
          <w:ilvl w:val="0"/>
          <w:numId w:val="5"/>
        </w:numPr>
      </w:pPr>
      <w:r>
        <w:t xml:space="preserve">ได้รับความเห็นชอบข้อเสนอเชิงนโยบายจาก กศจ. อย่างน้อย </w:t>
      </w:r>
      <w:r>
        <w:rPr>
          <w:b/>
          <w:bCs/>
        </w:rPr>
        <w:t>3 ฉบับ</w:t>
      </w:r>
      <w:r>
        <w:t xml:space="preserve"> เพื่อใช้วางแผนจังหวัด</w:t>
      </w:r>
    </w:p>
    <w:p w14:paraId="1243A736" w14:textId="77777777" w:rsidR="00A73457" w:rsidRDefault="00000000">
      <w:pPr>
        <w:pStyle w:val="Heading2"/>
      </w:pPr>
      <w:bookmarkStart w:id="8" w:name="6-สิ่งที่ขอมติจากที่ประชุม-(decision-req"/>
      <w:r>
        <w:t>6. สิ่งที่ขอมติจากที่ประชุม (Decision Requested)</w:t>
      </w:r>
      <w:bookmarkEnd w:id="8"/>
    </w:p>
    <w:p w14:paraId="48727558" w14:textId="77777777" w:rsidR="00A73457" w:rsidRDefault="00000000">
      <w:r>
        <w:t>จึงเรียนมาเพื่อโปรดพิจารณา</w:t>
      </w:r>
    </w:p>
    <w:p w14:paraId="6A0C89AE" w14:textId="77777777" w:rsidR="00A73457" w:rsidRDefault="00000000" w:rsidP="005B71A6">
      <w:pPr>
        <w:pStyle w:val="ListParagraph"/>
        <w:numPr>
          <w:ilvl w:val="0"/>
          <w:numId w:val="6"/>
        </w:numPr>
        <w:tabs>
          <w:tab w:val="left" w:pos="851"/>
        </w:tabs>
      </w:pPr>
      <w:r>
        <w:rPr>
          <w:b/>
          <w:bCs/>
        </w:rPr>
        <w:t>อนุมัติ</w:t>
      </w:r>
      <w:r>
        <w:t xml:space="preserve"> โครงการ A-LEARN อยุธยา (ปีงบประมาณ 2570–2572) กรอบวงเงิน 150,000 บาท</w:t>
      </w:r>
    </w:p>
    <w:p w14:paraId="7E0ADACF" w14:textId="77777777" w:rsidR="00A73457" w:rsidRDefault="00000000" w:rsidP="005B71A6">
      <w:pPr>
        <w:pStyle w:val="ListParagraph"/>
        <w:numPr>
          <w:ilvl w:val="0"/>
          <w:numId w:val="6"/>
        </w:numPr>
        <w:tabs>
          <w:tab w:val="left" w:pos="851"/>
        </w:tabs>
      </w:pPr>
      <w:r>
        <w:rPr>
          <w:b/>
          <w:bCs/>
        </w:rPr>
        <w:t>เห็นชอบ</w:t>
      </w:r>
      <w:r>
        <w:t xml:space="preserve"> ให้ทุกสังกัดการศึกษาในจังหวัดร่วมลงนามบันทึกข้อตกลง (MOU) การแบ่งปันข้อมูลเพื่อความเสมอภาคทางการศึกษา</w:t>
      </w:r>
    </w:p>
    <w:sectPr w:rsidR="00A73457">
      <w:footerReference w:type="default" r:id="rId7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914039" w14:textId="77777777" w:rsidR="002C0702" w:rsidRDefault="002C0702">
      <w:r>
        <w:separator/>
      </w:r>
    </w:p>
  </w:endnote>
  <w:endnote w:type="continuationSeparator" w:id="0">
    <w:p w14:paraId="14B03F7C" w14:textId="77777777" w:rsidR="002C0702" w:rsidRDefault="002C0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Thai Looped">
    <w:altName w:val="Cambria"/>
    <w:panose1 w:val="020B0604020202020204"/>
    <w:charset w:val="00"/>
    <w:family w:val="roman"/>
    <w:notTrueType/>
    <w:pitch w:val="default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1F6FE7" w14:textId="6CC63EEC" w:rsidR="00A73457" w:rsidRDefault="00A73457">
    <w:pPr>
      <w:tabs>
        <w:tab w:val="right" w:pos="974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A0415BF" w14:textId="77777777" w:rsidR="002C0702" w:rsidRDefault="002C0702">
      <w:r>
        <w:separator/>
      </w:r>
    </w:p>
  </w:footnote>
  <w:footnote w:type="continuationSeparator" w:id="0">
    <w:p w14:paraId="20726AF9" w14:textId="77777777" w:rsidR="002C0702" w:rsidRDefault="002C07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E24AE5"/>
    <w:multiLevelType w:val="hybridMultilevel"/>
    <w:tmpl w:val="D3A26A5E"/>
    <w:lvl w:ilvl="0" w:tplc="0FAEE24C">
      <w:start w:val="1"/>
      <w:numFmt w:val="bullet"/>
      <w:lvlText w:val="●"/>
      <w:lvlJc w:val="left"/>
      <w:pPr>
        <w:ind w:left="720" w:hanging="360"/>
      </w:pPr>
    </w:lvl>
    <w:lvl w:ilvl="1" w:tplc="FA7AD542">
      <w:start w:val="1"/>
      <w:numFmt w:val="bullet"/>
      <w:lvlText w:val="○"/>
      <w:lvlJc w:val="left"/>
      <w:pPr>
        <w:ind w:left="1440" w:hanging="360"/>
      </w:pPr>
    </w:lvl>
    <w:lvl w:ilvl="2" w:tplc="FC4234AC">
      <w:start w:val="1"/>
      <w:numFmt w:val="bullet"/>
      <w:lvlText w:val="■"/>
      <w:lvlJc w:val="left"/>
      <w:pPr>
        <w:ind w:left="2160" w:hanging="360"/>
      </w:pPr>
    </w:lvl>
    <w:lvl w:ilvl="3" w:tplc="1FB00EE0">
      <w:start w:val="1"/>
      <w:numFmt w:val="bullet"/>
      <w:lvlText w:val="●"/>
      <w:lvlJc w:val="left"/>
      <w:pPr>
        <w:ind w:left="2880" w:hanging="360"/>
      </w:pPr>
    </w:lvl>
    <w:lvl w:ilvl="4" w:tplc="2D129710">
      <w:start w:val="1"/>
      <w:numFmt w:val="bullet"/>
      <w:lvlText w:val="○"/>
      <w:lvlJc w:val="left"/>
      <w:pPr>
        <w:ind w:left="3600" w:hanging="360"/>
      </w:pPr>
    </w:lvl>
    <w:lvl w:ilvl="5" w:tplc="EA0C9388">
      <w:start w:val="1"/>
      <w:numFmt w:val="bullet"/>
      <w:lvlText w:val="■"/>
      <w:lvlJc w:val="left"/>
      <w:pPr>
        <w:ind w:left="4320" w:hanging="360"/>
      </w:pPr>
    </w:lvl>
    <w:lvl w:ilvl="6" w:tplc="6A0484BC">
      <w:start w:val="1"/>
      <w:numFmt w:val="bullet"/>
      <w:lvlText w:val="●"/>
      <w:lvlJc w:val="left"/>
      <w:pPr>
        <w:ind w:left="5040" w:hanging="360"/>
      </w:pPr>
    </w:lvl>
    <w:lvl w:ilvl="7" w:tplc="9300CD5E">
      <w:start w:val="1"/>
      <w:numFmt w:val="bullet"/>
      <w:lvlText w:val="●"/>
      <w:lvlJc w:val="left"/>
      <w:pPr>
        <w:ind w:left="5760" w:hanging="360"/>
      </w:pPr>
    </w:lvl>
    <w:lvl w:ilvl="8" w:tplc="36E44A4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CEC3627"/>
    <w:multiLevelType w:val="multilevel"/>
    <w:tmpl w:val="69903734"/>
    <w:lvl w:ilvl="0">
      <w:start w:val="1"/>
      <w:numFmt w:val="decimal"/>
      <w:lvlText w:val="%1."/>
      <w:lvlJc w:val="left"/>
      <w:pPr>
        <w:ind w:left="576"/>
      </w:pPr>
    </w:lvl>
    <w:lvl w:ilvl="1">
      <w:start w:val="1"/>
      <w:numFmt w:val="decimal"/>
      <w:lvlText w:val="%1.%2."/>
      <w:lvlJc w:val="left"/>
      <w:pPr>
        <w:ind w:left="936"/>
      </w:pPr>
    </w:lvl>
    <w:lvl w:ilvl="2">
      <w:start w:val="1"/>
      <w:numFmt w:val="decimal"/>
      <w:lvlText w:val="%1.%2.%3."/>
      <w:lvlJc w:val="left"/>
      <w:pPr>
        <w:ind w:left="1296"/>
      </w:pPr>
    </w:lvl>
    <w:lvl w:ilvl="3">
      <w:start w:val="1"/>
      <w:numFmt w:val="decimal"/>
      <w:lvlText w:val="%1.%2.%3.%4."/>
      <w:lvlJc w:val="left"/>
      <w:pPr>
        <w:ind w:left="1656"/>
      </w:pPr>
    </w:lvl>
    <w:lvl w:ilvl="4">
      <w:start w:val="1"/>
      <w:numFmt w:val="upperLetter"/>
      <w:lvlText w:val="%5."/>
      <w:lvlJc w:val="left"/>
      <w:pPr>
        <w:ind w:left="2016"/>
      </w:pPr>
    </w:lvl>
    <w:lvl w:ilvl="5">
      <w:start w:val="1"/>
      <w:numFmt w:val="lowerLetter"/>
      <w:lvlText w:val="%6."/>
      <w:lvlJc w:val="left"/>
      <w:pPr>
        <w:ind w:left="2376"/>
      </w:pPr>
    </w:lvl>
    <w:lvl w:ilvl="6">
      <w:start w:val="1"/>
      <w:numFmt w:val="lowerRoman"/>
      <w:lvlText w:val="%7."/>
      <w:lvlJc w:val="left"/>
      <w:pPr>
        <w:ind w:left="2735"/>
      </w:pPr>
    </w:lvl>
    <w:lvl w:ilvl="7">
      <w:start w:val="1"/>
      <w:numFmt w:val="upperRoman"/>
      <w:lvlText w:val="%8."/>
      <w:lvlJc w:val="left"/>
      <w:pPr>
        <w:ind w:left="3095"/>
      </w:pPr>
    </w:lvl>
    <w:lvl w:ilvl="8">
      <w:numFmt w:val="decimal"/>
      <w:lvlText w:val=""/>
      <w:lvlJc w:val="left"/>
    </w:lvl>
  </w:abstractNum>
  <w:abstractNum w:abstractNumId="2" w15:restartNumberingAfterBreak="0">
    <w:nsid w:val="6EE21FB0"/>
    <w:multiLevelType w:val="hybridMultilevel"/>
    <w:tmpl w:val="9D82E9A8"/>
    <w:lvl w:ilvl="0" w:tplc="6DE08FFE">
      <w:start w:val="1"/>
      <w:numFmt w:val="bullet"/>
      <w:lvlText w:val="●"/>
      <w:lvlJc w:val="left"/>
      <w:pPr>
        <w:ind w:left="576"/>
      </w:pPr>
    </w:lvl>
    <w:lvl w:ilvl="1" w:tplc="A554F1D8">
      <w:start w:val="1"/>
      <w:numFmt w:val="bullet"/>
      <w:lvlText w:val="○"/>
      <w:lvlJc w:val="left"/>
      <w:pPr>
        <w:ind w:left="936"/>
      </w:pPr>
    </w:lvl>
    <w:lvl w:ilvl="2" w:tplc="823480D4">
      <w:start w:val="1"/>
      <w:numFmt w:val="bullet"/>
      <w:lvlText w:val="■"/>
      <w:lvlJc w:val="left"/>
      <w:pPr>
        <w:ind w:left="1296"/>
      </w:pPr>
    </w:lvl>
    <w:lvl w:ilvl="3" w:tplc="A7AAC936">
      <w:start w:val="1"/>
      <w:numFmt w:val="bullet"/>
      <w:lvlText w:val="◆"/>
      <w:lvlJc w:val="left"/>
      <w:pPr>
        <w:ind w:left="1656"/>
      </w:pPr>
    </w:lvl>
    <w:lvl w:ilvl="4" w:tplc="CFC43118">
      <w:start w:val="1"/>
      <w:numFmt w:val="bullet"/>
      <w:lvlText w:val="▶"/>
      <w:lvlJc w:val="left"/>
      <w:pPr>
        <w:ind w:left="2016"/>
      </w:pPr>
    </w:lvl>
    <w:lvl w:ilvl="5" w:tplc="DCFC4EE2">
      <w:start w:val="1"/>
      <w:numFmt w:val="bullet"/>
      <w:lvlText w:val="◉"/>
      <w:lvlJc w:val="left"/>
      <w:pPr>
        <w:ind w:left="2376"/>
      </w:pPr>
    </w:lvl>
    <w:lvl w:ilvl="6" w:tplc="8490ED74">
      <w:start w:val="1"/>
      <w:numFmt w:val="bullet"/>
      <w:lvlText w:val="⬤"/>
      <w:lvlJc w:val="left"/>
      <w:pPr>
        <w:ind w:left="2735"/>
      </w:pPr>
    </w:lvl>
    <w:lvl w:ilvl="7" w:tplc="14B275FE">
      <w:start w:val="1"/>
      <w:numFmt w:val="bullet"/>
      <w:lvlText w:val="♦"/>
      <w:lvlJc w:val="left"/>
      <w:pPr>
        <w:ind w:left="3095"/>
      </w:pPr>
    </w:lvl>
    <w:lvl w:ilvl="8" w:tplc="0D3AB146">
      <w:numFmt w:val="decimal"/>
      <w:lvlText w:val=""/>
      <w:lvlJc w:val="left"/>
    </w:lvl>
  </w:abstractNum>
  <w:num w:numId="1" w16cid:durableId="1692221240">
    <w:abstractNumId w:val="0"/>
    <w:lvlOverride w:ilvl="0">
      <w:startOverride w:val="1"/>
    </w:lvlOverride>
  </w:num>
  <w:num w:numId="2" w16cid:durableId="1873374346">
    <w:abstractNumId w:val="2"/>
    <w:lvlOverride w:ilvl="0">
      <w:startOverride w:val="1"/>
    </w:lvlOverride>
  </w:num>
  <w:num w:numId="3" w16cid:durableId="1333071464">
    <w:abstractNumId w:val="1"/>
    <w:lvlOverride w:ilvl="0">
      <w:startOverride w:val="1"/>
    </w:lvlOverride>
  </w:num>
  <w:num w:numId="4" w16cid:durableId="1895579552">
    <w:abstractNumId w:val="2"/>
    <w:lvlOverride w:ilvl="0">
      <w:startOverride w:val="1"/>
    </w:lvlOverride>
  </w:num>
  <w:num w:numId="5" w16cid:durableId="1011836849">
    <w:abstractNumId w:val="2"/>
    <w:lvlOverride w:ilvl="0">
      <w:startOverride w:val="1"/>
    </w:lvlOverride>
  </w:num>
  <w:num w:numId="6" w16cid:durableId="87388891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57"/>
    <w:rsid w:val="002C0702"/>
    <w:rsid w:val="003C79D0"/>
    <w:rsid w:val="005B71A6"/>
    <w:rsid w:val="00A73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804818"/>
  <w15:docId w15:val="{761DCE5B-1869-9D4E-9B8F-E5FFC7B0C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Noto Sans Thai Looped" w:eastAsia="Noto Sans Thai Looped" w:hAnsi="Noto Sans Thai Looped" w:cs="Noto Sans Thai Looped"/>
        <w:sz w:val="21"/>
        <w:szCs w:val="21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ngsana New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Brief โครงการ A-LEARN อยุธยา</dc:title>
  <dc:creator>Un-named</dc:creator>
  <cp:lastModifiedBy>com</cp:lastModifiedBy>
  <cp:revision>2</cp:revision>
  <dcterms:created xsi:type="dcterms:W3CDTF">2026-09-27T12:16:00Z</dcterms:created>
  <dcterms:modified xsi:type="dcterms:W3CDTF">2026-09-28T01:14:00Z</dcterms:modified>
</cp:coreProperties>
</file>